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DA35" w14:textId="77777777" w:rsidR="008E0728" w:rsidRDefault="008E0728" w:rsidP="008E0728">
      <w:pPr>
        <w:pStyle w:val="NormalWeb"/>
        <w:rPr>
          <w:sz w:val="27"/>
          <w:szCs w:val="27"/>
          <w:lang w:val="nn-NO"/>
        </w:rPr>
      </w:pPr>
      <w:r w:rsidRPr="00424DEF">
        <w:rPr>
          <w:b/>
          <w:bCs/>
          <w:sz w:val="27"/>
          <w:szCs w:val="27"/>
          <w:lang w:val="nn-NO"/>
        </w:rPr>
        <w:t>Drøftingsoppgåver</w:t>
      </w:r>
      <w:r>
        <w:rPr>
          <w:sz w:val="27"/>
          <w:szCs w:val="27"/>
          <w:lang w:val="nn-NO"/>
        </w:rPr>
        <w:br/>
      </w:r>
      <w:r w:rsidRPr="00F27488">
        <w:rPr>
          <w:sz w:val="27"/>
          <w:szCs w:val="27"/>
          <w:lang w:val="nn-NO"/>
        </w:rPr>
        <w:t xml:space="preserve">Desse </w:t>
      </w:r>
      <w:r>
        <w:rPr>
          <w:sz w:val="27"/>
          <w:szCs w:val="27"/>
          <w:lang w:val="nn-NO"/>
        </w:rPr>
        <w:t xml:space="preserve">oppgåvene </w:t>
      </w:r>
      <w:r w:rsidRPr="00F27488">
        <w:rPr>
          <w:sz w:val="27"/>
          <w:szCs w:val="27"/>
          <w:lang w:val="nn-NO"/>
        </w:rPr>
        <w:t xml:space="preserve">er </w:t>
      </w:r>
      <w:r>
        <w:rPr>
          <w:sz w:val="27"/>
          <w:szCs w:val="27"/>
          <w:lang w:val="nn-NO"/>
        </w:rPr>
        <w:t xml:space="preserve">i utgangspunktet </w:t>
      </w:r>
      <w:r w:rsidRPr="00F27488">
        <w:rPr>
          <w:sz w:val="27"/>
          <w:szCs w:val="27"/>
          <w:lang w:val="nn-NO"/>
        </w:rPr>
        <w:t>til drøfting i timane</w:t>
      </w:r>
      <w:r>
        <w:rPr>
          <w:sz w:val="27"/>
          <w:szCs w:val="27"/>
          <w:lang w:val="nn-NO"/>
        </w:rPr>
        <w:t>:</w:t>
      </w:r>
      <w:r>
        <w:rPr>
          <w:sz w:val="27"/>
          <w:szCs w:val="27"/>
          <w:lang w:val="nn-NO"/>
        </w:rPr>
        <w:br/>
      </w:r>
      <w:r w:rsidRPr="00F27488">
        <w:rPr>
          <w:sz w:val="27"/>
          <w:szCs w:val="27"/>
          <w:lang w:val="nn-NO"/>
        </w:rPr>
        <w:t>Del klassa i grupper, gje dei 20 minutt til å lese materialet og la dei ulike gruppene diskutere i 10 minutt. La kvar gruppe presentere sine tema for resten av klassa.</w:t>
      </w:r>
    </w:p>
    <w:p w14:paraId="1F610DA8" w14:textId="77777777" w:rsidR="008E0728" w:rsidRPr="00F27488" w:rsidRDefault="008E0728" w:rsidP="008E0728">
      <w:pPr>
        <w:pStyle w:val="NormalWeb"/>
        <w:rPr>
          <w:sz w:val="27"/>
          <w:szCs w:val="27"/>
          <w:lang w:val="nn-NO"/>
        </w:rPr>
      </w:pPr>
      <w:r>
        <w:rPr>
          <w:sz w:val="27"/>
          <w:szCs w:val="27"/>
          <w:lang w:val="nn-NO"/>
        </w:rPr>
        <w:t>Oppgåvene kan òg</w:t>
      </w:r>
      <w:r w:rsidRPr="00F27488">
        <w:rPr>
          <w:sz w:val="27"/>
          <w:szCs w:val="27"/>
          <w:lang w:val="nn-NO"/>
        </w:rPr>
        <w:t xml:space="preserve"> brukast som utgangspunkt for langsvarsoppgåver (800</w:t>
      </w:r>
      <w:r>
        <w:rPr>
          <w:color w:val="000000"/>
          <w:sz w:val="27"/>
          <w:szCs w:val="27"/>
          <w:lang w:val="nn-NO"/>
        </w:rPr>
        <w:t>–</w:t>
      </w:r>
      <w:r w:rsidRPr="00F27488">
        <w:rPr>
          <w:sz w:val="27"/>
          <w:szCs w:val="27"/>
          <w:lang w:val="nn-NO"/>
        </w:rPr>
        <w:t>1200 ord)</w:t>
      </w:r>
      <w:r>
        <w:rPr>
          <w:sz w:val="27"/>
          <w:szCs w:val="27"/>
          <w:lang w:val="nn-NO"/>
        </w:rPr>
        <w:t>.</w:t>
      </w:r>
    </w:p>
    <w:p w14:paraId="695596CF" w14:textId="77777777" w:rsidR="008E0728" w:rsidRDefault="008E0728" w:rsidP="008E0728">
      <w:pPr>
        <w:pStyle w:val="NormalWeb"/>
        <w:rPr>
          <w:color w:val="000000"/>
          <w:sz w:val="27"/>
          <w:szCs w:val="27"/>
          <w:lang w:val="nn-NO"/>
        </w:rPr>
      </w:pPr>
      <w:r w:rsidRPr="00FB1BBE">
        <w:rPr>
          <w:color w:val="000000"/>
          <w:sz w:val="27"/>
          <w:szCs w:val="27"/>
          <w:lang w:val="nn-NO"/>
        </w:rPr>
        <w:t xml:space="preserve">1. </w:t>
      </w:r>
      <w:r w:rsidRPr="00EB6D68">
        <w:rPr>
          <w:i/>
          <w:iCs/>
          <w:color w:val="000000"/>
          <w:sz w:val="27"/>
          <w:szCs w:val="27"/>
          <w:lang w:val="nn-NO"/>
        </w:rPr>
        <w:t>Kampen for læremiddel på språket sitt</w:t>
      </w:r>
      <w:r w:rsidRPr="00FB1BBE">
        <w:rPr>
          <w:color w:val="000000"/>
          <w:sz w:val="27"/>
          <w:szCs w:val="27"/>
          <w:lang w:val="nn-NO"/>
        </w:rPr>
        <w:t xml:space="preserve"> </w:t>
      </w:r>
    </w:p>
    <w:p w14:paraId="1387668F" w14:textId="77777777" w:rsidR="008E0728" w:rsidRPr="00FB1BBE" w:rsidRDefault="008E0728" w:rsidP="008E0728">
      <w:pPr>
        <w:pStyle w:val="NormalWeb"/>
        <w:rPr>
          <w:color w:val="000000"/>
          <w:sz w:val="27"/>
          <w:szCs w:val="27"/>
          <w:lang w:val="nn-NO"/>
        </w:rPr>
      </w:pPr>
      <w:r w:rsidRPr="00FB1BBE">
        <w:rPr>
          <w:color w:val="000000"/>
          <w:sz w:val="27"/>
          <w:szCs w:val="27"/>
          <w:lang w:val="nn-NO"/>
        </w:rPr>
        <w:t>Gå inn på den digitale utstillinga og prøv om du/</w:t>
      </w:r>
      <w:r>
        <w:rPr>
          <w:color w:val="000000"/>
          <w:sz w:val="27"/>
          <w:szCs w:val="27"/>
          <w:lang w:val="nn-NO"/>
        </w:rPr>
        <w:t>de</w:t>
      </w:r>
      <w:r w:rsidRPr="00FB1BBE">
        <w:rPr>
          <w:color w:val="000000"/>
          <w:sz w:val="27"/>
          <w:szCs w:val="27"/>
          <w:lang w:val="nn-NO"/>
        </w:rPr>
        <w:t xml:space="preserve"> kan finne ut korleis Norsk Målungdom har arbeidd for nynorske læremiddel gjennom ulike tiår.</w:t>
      </w:r>
    </w:p>
    <w:p w14:paraId="4C7629E1" w14:textId="77777777" w:rsidR="008E0728" w:rsidRDefault="008E0728" w:rsidP="008E0728">
      <w:pPr>
        <w:pStyle w:val="NormalWeb"/>
        <w:rPr>
          <w:color w:val="000000"/>
          <w:sz w:val="27"/>
          <w:szCs w:val="27"/>
          <w:lang w:val="nn-NO"/>
        </w:rPr>
      </w:pPr>
      <w:r w:rsidRPr="00FB1BBE">
        <w:rPr>
          <w:color w:val="000000"/>
          <w:sz w:val="27"/>
          <w:szCs w:val="27"/>
          <w:lang w:val="nn-NO"/>
        </w:rPr>
        <w:t xml:space="preserve">Kva </w:t>
      </w:r>
      <w:r>
        <w:rPr>
          <w:color w:val="000000"/>
          <w:sz w:val="27"/>
          <w:szCs w:val="27"/>
          <w:lang w:val="nn-NO"/>
        </w:rPr>
        <w:t xml:space="preserve">har Norsk Målungdom meint har vore utfordringar, og korleis har dei argumentert for synet sitt? Kva </w:t>
      </w:r>
      <w:r w:rsidRPr="00FB1BBE">
        <w:rPr>
          <w:color w:val="000000"/>
          <w:sz w:val="27"/>
          <w:szCs w:val="27"/>
          <w:lang w:val="nn-NO"/>
        </w:rPr>
        <w:t xml:space="preserve">har vore problema som har hindra nynorskelevar </w:t>
      </w:r>
      <w:r>
        <w:rPr>
          <w:color w:val="000000"/>
          <w:sz w:val="27"/>
          <w:szCs w:val="27"/>
          <w:lang w:val="nn-NO"/>
        </w:rPr>
        <w:t xml:space="preserve">i å få </w:t>
      </w:r>
      <w:r w:rsidRPr="00FB1BBE">
        <w:rPr>
          <w:color w:val="000000"/>
          <w:sz w:val="27"/>
          <w:szCs w:val="27"/>
          <w:lang w:val="nn-NO"/>
        </w:rPr>
        <w:t xml:space="preserve">læremiddel på sitt eige språk? </w:t>
      </w:r>
    </w:p>
    <w:p w14:paraId="6C3183D6" w14:textId="77777777" w:rsidR="008E0728" w:rsidRDefault="008E0728" w:rsidP="008E0728">
      <w:pPr>
        <w:pStyle w:val="NormalWeb"/>
        <w:rPr>
          <w:color w:val="000000"/>
          <w:sz w:val="27"/>
          <w:szCs w:val="27"/>
          <w:lang w:val="nn-NO"/>
        </w:rPr>
      </w:pPr>
      <w:r w:rsidRPr="00FB1BBE">
        <w:rPr>
          <w:color w:val="000000"/>
          <w:sz w:val="27"/>
          <w:szCs w:val="27"/>
          <w:lang w:val="nn-NO"/>
        </w:rPr>
        <w:t>Sjå særleg på tekstane Kampen for læremiddel på nynorsk, Norsk Målungdom på 1990-talet og Kampen for digital nynorsk. Sjå om de finn materiell på pultane frå 1970-talet, 1990-talet og 2000-talet om dette temaet.</w:t>
      </w:r>
    </w:p>
    <w:p w14:paraId="429BA68C" w14:textId="77777777" w:rsidR="008E0728" w:rsidRPr="00FB1BBE" w:rsidRDefault="008E0728" w:rsidP="008E0728">
      <w:pPr>
        <w:pStyle w:val="NormalWeb"/>
        <w:rPr>
          <w:color w:val="000000"/>
          <w:sz w:val="27"/>
          <w:szCs w:val="27"/>
          <w:lang w:val="nn-NO"/>
        </w:rPr>
      </w:pPr>
      <w:r w:rsidRPr="00FB1BBE">
        <w:rPr>
          <w:color w:val="000000"/>
          <w:sz w:val="27"/>
          <w:szCs w:val="27"/>
          <w:lang w:val="nn-NO"/>
        </w:rPr>
        <w:t xml:space="preserve">2. </w:t>
      </w:r>
      <w:r w:rsidRPr="00EB6D68">
        <w:rPr>
          <w:i/>
          <w:iCs/>
          <w:color w:val="000000"/>
          <w:sz w:val="27"/>
          <w:szCs w:val="27"/>
          <w:lang w:val="nn-NO"/>
        </w:rPr>
        <w:t>Kampen for dialektene</w:t>
      </w:r>
    </w:p>
    <w:p w14:paraId="685121CC" w14:textId="77777777" w:rsidR="008E0728" w:rsidRPr="00FB1BBE" w:rsidRDefault="008E0728" w:rsidP="008E0728">
      <w:pPr>
        <w:pStyle w:val="NormalWeb"/>
        <w:rPr>
          <w:color w:val="000000"/>
          <w:sz w:val="27"/>
          <w:szCs w:val="27"/>
          <w:lang w:val="nn-NO"/>
        </w:rPr>
      </w:pPr>
      <w:r w:rsidRPr="00FB1BBE">
        <w:rPr>
          <w:color w:val="000000"/>
          <w:sz w:val="27"/>
          <w:szCs w:val="27"/>
          <w:lang w:val="nn-NO"/>
        </w:rPr>
        <w:t>Gå inn på den digitale utstillinga og prøv om du/</w:t>
      </w:r>
      <w:r>
        <w:rPr>
          <w:color w:val="000000"/>
          <w:sz w:val="27"/>
          <w:szCs w:val="27"/>
          <w:lang w:val="nn-NO"/>
        </w:rPr>
        <w:t>de</w:t>
      </w:r>
      <w:r w:rsidRPr="00FB1BBE">
        <w:rPr>
          <w:color w:val="000000"/>
          <w:sz w:val="27"/>
          <w:szCs w:val="27"/>
          <w:lang w:val="nn-NO"/>
        </w:rPr>
        <w:t xml:space="preserve"> kan finne ut korleis Norsk Målungdom har arbeidd for at det skal vere lov å bruke dialekt offentleg.</w:t>
      </w:r>
    </w:p>
    <w:p w14:paraId="0B8A8041" w14:textId="77777777" w:rsidR="008E0728" w:rsidRDefault="008E0728" w:rsidP="008E0728">
      <w:pPr>
        <w:pStyle w:val="NormalWeb"/>
        <w:rPr>
          <w:color w:val="000000"/>
          <w:sz w:val="27"/>
          <w:szCs w:val="27"/>
          <w:lang w:val="nn-NO"/>
        </w:rPr>
      </w:pPr>
      <w:r w:rsidRPr="00FB1BBE">
        <w:rPr>
          <w:color w:val="000000"/>
          <w:sz w:val="27"/>
          <w:szCs w:val="27"/>
          <w:lang w:val="nn-NO"/>
        </w:rPr>
        <w:t>Kva har Norsk Målungdom meint har vore problema som har hindra folk i å bruke dialekt? Korleis har Norsk Målungdom argumentert for syn</w:t>
      </w:r>
      <w:r>
        <w:rPr>
          <w:color w:val="000000"/>
          <w:sz w:val="27"/>
          <w:szCs w:val="27"/>
          <w:lang w:val="nn-NO"/>
        </w:rPr>
        <w:t>et sitt</w:t>
      </w:r>
      <w:r w:rsidRPr="00FB1BBE">
        <w:rPr>
          <w:color w:val="000000"/>
          <w:sz w:val="27"/>
          <w:szCs w:val="27"/>
          <w:lang w:val="nn-NO"/>
        </w:rPr>
        <w:t xml:space="preserve">? Kva problem meiner gruppa finst for dialektane og dialektbruk i dag? </w:t>
      </w:r>
    </w:p>
    <w:p w14:paraId="5B66FBBA" w14:textId="77777777" w:rsidR="008E0728" w:rsidRDefault="008E0728" w:rsidP="008E0728">
      <w:pPr>
        <w:pStyle w:val="NormalWeb"/>
        <w:rPr>
          <w:color w:val="000000"/>
          <w:sz w:val="27"/>
          <w:szCs w:val="27"/>
          <w:lang w:val="nn-NO"/>
        </w:rPr>
      </w:pPr>
      <w:r w:rsidRPr="00FB1BBE">
        <w:rPr>
          <w:color w:val="000000"/>
          <w:sz w:val="27"/>
          <w:szCs w:val="27"/>
          <w:lang w:val="nn-NO"/>
        </w:rPr>
        <w:t xml:space="preserve">Sjå særleg på tekstane Kampen for dialektene, Norsk Målungdom på 1970-talet og Norsk Målungdom på 2010-talet. Sjå om de finn materiell på pultane frå 1970-talet, 1980-talet og 2000-talet om dette temaet. </w:t>
      </w:r>
    </w:p>
    <w:p w14:paraId="18D3FEAA" w14:textId="77777777" w:rsidR="008E0728" w:rsidRPr="00BD3DC7" w:rsidRDefault="008E0728" w:rsidP="008E0728">
      <w:pPr>
        <w:pStyle w:val="NormalWeb"/>
        <w:rPr>
          <w:color w:val="000000"/>
          <w:sz w:val="27"/>
          <w:szCs w:val="27"/>
          <w:lang w:val="nn-NO"/>
        </w:rPr>
      </w:pPr>
      <w:r w:rsidRPr="00BD3DC7">
        <w:rPr>
          <w:color w:val="000000"/>
          <w:sz w:val="27"/>
          <w:szCs w:val="27"/>
          <w:lang w:val="nn-NO"/>
        </w:rPr>
        <w:t xml:space="preserve">3. </w:t>
      </w:r>
      <w:r w:rsidRPr="00EB6D68">
        <w:rPr>
          <w:i/>
          <w:iCs/>
          <w:color w:val="000000"/>
          <w:sz w:val="27"/>
          <w:szCs w:val="27"/>
          <w:lang w:val="nn-NO"/>
        </w:rPr>
        <w:t>Kampen for språkmangfald</w:t>
      </w:r>
    </w:p>
    <w:p w14:paraId="17DD8F69" w14:textId="77777777" w:rsidR="008E0728" w:rsidRPr="00FB1BBE" w:rsidRDefault="008E0728" w:rsidP="008E0728">
      <w:pPr>
        <w:pStyle w:val="NormalWeb"/>
        <w:rPr>
          <w:color w:val="000000"/>
          <w:sz w:val="27"/>
          <w:szCs w:val="27"/>
          <w:lang w:val="nn-NO"/>
        </w:rPr>
      </w:pPr>
      <w:r w:rsidRPr="00FB1BBE">
        <w:rPr>
          <w:color w:val="000000"/>
          <w:sz w:val="27"/>
          <w:szCs w:val="27"/>
          <w:lang w:val="nn-NO"/>
        </w:rPr>
        <w:t>Gå inn på den digitale utstillinga og prøv om du/</w:t>
      </w:r>
      <w:r>
        <w:rPr>
          <w:color w:val="000000"/>
          <w:sz w:val="27"/>
          <w:szCs w:val="27"/>
          <w:lang w:val="nn-NO"/>
        </w:rPr>
        <w:t>de</w:t>
      </w:r>
      <w:r w:rsidRPr="00FB1BBE">
        <w:rPr>
          <w:color w:val="000000"/>
          <w:sz w:val="27"/>
          <w:szCs w:val="27"/>
          <w:lang w:val="nn-NO"/>
        </w:rPr>
        <w:t xml:space="preserve"> kan finne ut korleis ulike organisasjonar har jobba for språkleg mangfald og minoritetsspråk i Noreg.</w:t>
      </w:r>
    </w:p>
    <w:p w14:paraId="29D365D8" w14:textId="77777777" w:rsidR="008E0728" w:rsidRDefault="008E0728" w:rsidP="008E0728">
      <w:pPr>
        <w:pStyle w:val="NormalWeb"/>
        <w:rPr>
          <w:color w:val="000000"/>
          <w:sz w:val="27"/>
          <w:szCs w:val="27"/>
          <w:lang w:val="nn-NO"/>
        </w:rPr>
      </w:pPr>
      <w:r w:rsidRPr="00FB1BBE">
        <w:rPr>
          <w:color w:val="000000"/>
          <w:sz w:val="27"/>
          <w:szCs w:val="27"/>
          <w:lang w:val="nn-NO"/>
        </w:rPr>
        <w:t xml:space="preserve">Kva har Norsk Målungdom og andre meint har vore problema for språkmangfaldet, kvensk, samiske språk og norsk teiknspråk? Kva problem meiner gruppa finst for språkleg mangfald i dag? </w:t>
      </w:r>
    </w:p>
    <w:p w14:paraId="2DF6D9E0" w14:textId="77777777" w:rsidR="008E0728" w:rsidRDefault="008E0728" w:rsidP="008E0728">
      <w:pPr>
        <w:pStyle w:val="NormalWeb"/>
        <w:rPr>
          <w:color w:val="000000"/>
          <w:sz w:val="27"/>
          <w:szCs w:val="27"/>
          <w:lang w:val="nn-NO"/>
        </w:rPr>
      </w:pPr>
      <w:r w:rsidRPr="00FB1BBE">
        <w:rPr>
          <w:color w:val="000000"/>
          <w:sz w:val="27"/>
          <w:szCs w:val="27"/>
          <w:lang w:val="nn-NO"/>
        </w:rPr>
        <w:t xml:space="preserve">Sjå særleg på tekstane Kampen for språkmangfald, Kvensk: </w:t>
      </w:r>
      <w:proofErr w:type="spellStart"/>
      <w:r w:rsidRPr="00FB1BBE">
        <w:rPr>
          <w:color w:val="000000"/>
          <w:sz w:val="27"/>
          <w:szCs w:val="27"/>
          <w:lang w:val="nn-NO"/>
        </w:rPr>
        <w:t>Kvääninuoret</w:t>
      </w:r>
      <w:proofErr w:type="spellEnd"/>
      <w:r w:rsidRPr="00FB1BBE">
        <w:rPr>
          <w:color w:val="000000"/>
          <w:sz w:val="27"/>
          <w:szCs w:val="27"/>
          <w:lang w:val="nn-NO"/>
        </w:rPr>
        <w:t xml:space="preserve"> – Kvenungdommen, Samisk: </w:t>
      </w:r>
      <w:proofErr w:type="spellStart"/>
      <w:r w:rsidRPr="00FB1BBE">
        <w:rPr>
          <w:color w:val="000000"/>
          <w:sz w:val="27"/>
          <w:szCs w:val="27"/>
          <w:lang w:val="nn-NO"/>
        </w:rPr>
        <w:t>Noereh</w:t>
      </w:r>
      <w:proofErr w:type="spellEnd"/>
      <w:r w:rsidRPr="00FB1BBE">
        <w:rPr>
          <w:color w:val="000000"/>
          <w:sz w:val="27"/>
          <w:szCs w:val="27"/>
          <w:lang w:val="nn-NO"/>
        </w:rPr>
        <w:t xml:space="preserve">, </w:t>
      </w:r>
      <w:proofErr w:type="spellStart"/>
      <w:r w:rsidRPr="00FB1BBE">
        <w:rPr>
          <w:color w:val="000000"/>
          <w:sz w:val="27"/>
          <w:szCs w:val="27"/>
          <w:lang w:val="nn-NO"/>
        </w:rPr>
        <w:t>Davvi</w:t>
      </w:r>
      <w:proofErr w:type="spellEnd"/>
      <w:r w:rsidRPr="00FB1BBE">
        <w:rPr>
          <w:color w:val="000000"/>
          <w:sz w:val="27"/>
          <w:szCs w:val="27"/>
          <w:lang w:val="nn-NO"/>
        </w:rPr>
        <w:t xml:space="preserve"> </w:t>
      </w:r>
      <w:proofErr w:type="spellStart"/>
      <w:r w:rsidRPr="00FB1BBE">
        <w:rPr>
          <w:color w:val="000000"/>
          <w:sz w:val="27"/>
          <w:szCs w:val="27"/>
          <w:lang w:val="nn-NO"/>
        </w:rPr>
        <w:t>Nuorra</w:t>
      </w:r>
      <w:proofErr w:type="spellEnd"/>
      <w:r w:rsidRPr="00FB1BBE">
        <w:rPr>
          <w:color w:val="000000"/>
          <w:sz w:val="27"/>
          <w:szCs w:val="27"/>
          <w:lang w:val="nn-NO"/>
        </w:rPr>
        <w:t xml:space="preserve">, NSR-U og andre og </w:t>
      </w:r>
      <w:bookmarkStart w:id="0" w:name="_Hlk106799222"/>
      <w:r w:rsidRPr="00FB1BBE">
        <w:rPr>
          <w:color w:val="000000"/>
          <w:sz w:val="27"/>
          <w:szCs w:val="27"/>
          <w:lang w:val="nn-NO"/>
        </w:rPr>
        <w:t xml:space="preserve">Norsk </w:t>
      </w:r>
      <w:r w:rsidRPr="00FB1BBE">
        <w:rPr>
          <w:color w:val="000000"/>
          <w:sz w:val="27"/>
          <w:szCs w:val="27"/>
          <w:lang w:val="nn-NO"/>
        </w:rPr>
        <w:lastRenderedPageBreak/>
        <w:t>teiknspråk: Norges Døveforbunds Ungdom</w:t>
      </w:r>
      <w:bookmarkEnd w:id="0"/>
      <w:r w:rsidRPr="00FB1BBE">
        <w:rPr>
          <w:color w:val="000000"/>
          <w:sz w:val="27"/>
          <w:szCs w:val="27"/>
          <w:lang w:val="nn-NO"/>
        </w:rPr>
        <w:t xml:space="preserve">. Sjå om de finn materiell på pultane frå 1990-talet, 2000-talet og 2010-talet om dette temaet. </w:t>
      </w:r>
    </w:p>
    <w:p w14:paraId="72112802" w14:textId="77777777" w:rsidR="008E0728" w:rsidRPr="00F27488" w:rsidRDefault="008E0728" w:rsidP="008E0728">
      <w:pPr>
        <w:pStyle w:val="NormalWeb"/>
        <w:rPr>
          <w:sz w:val="27"/>
          <w:szCs w:val="27"/>
          <w:lang w:val="nn-NO"/>
        </w:rPr>
      </w:pPr>
      <w:r w:rsidRPr="00F27488">
        <w:rPr>
          <w:sz w:val="27"/>
          <w:szCs w:val="27"/>
          <w:lang w:val="nn-NO"/>
        </w:rPr>
        <w:t xml:space="preserve">4. </w:t>
      </w:r>
      <w:r w:rsidRPr="00F27488">
        <w:rPr>
          <w:i/>
          <w:iCs/>
          <w:sz w:val="27"/>
          <w:szCs w:val="27"/>
          <w:lang w:val="nn-NO"/>
        </w:rPr>
        <w:t>Ungt språkengasjement – demokrati og medborgarskap?</w:t>
      </w:r>
      <w:r w:rsidRPr="00F27488">
        <w:rPr>
          <w:sz w:val="27"/>
          <w:szCs w:val="27"/>
          <w:lang w:val="nn-NO"/>
        </w:rPr>
        <w:t xml:space="preserve"> </w:t>
      </w:r>
    </w:p>
    <w:p w14:paraId="1738D96D" w14:textId="77777777" w:rsidR="008E0728" w:rsidRPr="00F27488" w:rsidRDefault="008E0728" w:rsidP="008E0728">
      <w:pPr>
        <w:pStyle w:val="NormalWeb"/>
        <w:rPr>
          <w:sz w:val="27"/>
          <w:szCs w:val="27"/>
          <w:lang w:val="nn-NO"/>
        </w:rPr>
      </w:pPr>
      <w:bookmarkStart w:id="1" w:name="_Hlk106788878"/>
      <w:r w:rsidRPr="00F27488">
        <w:rPr>
          <w:sz w:val="27"/>
          <w:szCs w:val="27"/>
          <w:lang w:val="nn-NO"/>
        </w:rPr>
        <w:t>Gå inn på den digitale utstillinga og prøv om du/</w:t>
      </w:r>
      <w:r>
        <w:rPr>
          <w:sz w:val="27"/>
          <w:szCs w:val="27"/>
          <w:lang w:val="nn-NO"/>
        </w:rPr>
        <w:t>de</w:t>
      </w:r>
      <w:r w:rsidRPr="00F27488">
        <w:rPr>
          <w:sz w:val="27"/>
          <w:szCs w:val="27"/>
          <w:lang w:val="nn-NO"/>
        </w:rPr>
        <w:t xml:space="preserve"> kan finne ut korleis Norsk Målungdom og andre organisasjonar har arbeidd med demokratiske hjelpemiddel som til dømes demonstrasjonar, lobbyarbeid og utspel i pressa.</w:t>
      </w:r>
    </w:p>
    <w:bookmarkEnd w:id="1"/>
    <w:p w14:paraId="7AF9F872" w14:textId="77777777" w:rsidR="008E0728" w:rsidRPr="00F27488" w:rsidRDefault="008E0728" w:rsidP="008E0728">
      <w:pPr>
        <w:pStyle w:val="NormalWeb"/>
        <w:rPr>
          <w:sz w:val="27"/>
          <w:szCs w:val="27"/>
          <w:lang w:val="nn-NO"/>
        </w:rPr>
      </w:pPr>
      <w:r w:rsidRPr="00F27488">
        <w:rPr>
          <w:sz w:val="27"/>
          <w:szCs w:val="27"/>
          <w:lang w:val="nn-NO"/>
        </w:rPr>
        <w:t>Korleis kan engasjement og arbeid med språk høyre saman med demokrati og medborgarskap? Er kampen for eit språk, særleg eit mindretalsspråk, eit spørsmål som berre gjeld den aktuelle språkgruppa, eller gjeld det heile samfunnet vårt?</w:t>
      </w:r>
    </w:p>
    <w:p w14:paraId="62BD230D" w14:textId="77777777" w:rsidR="008E0728" w:rsidRPr="00F27488" w:rsidRDefault="008E0728" w:rsidP="008E0728">
      <w:pPr>
        <w:pStyle w:val="NormalWeb"/>
        <w:rPr>
          <w:sz w:val="27"/>
          <w:szCs w:val="27"/>
          <w:lang w:val="nn-NO"/>
        </w:rPr>
      </w:pPr>
      <w:bookmarkStart w:id="2" w:name="_Hlk106788869"/>
      <w:r w:rsidRPr="00F27488">
        <w:rPr>
          <w:sz w:val="27"/>
          <w:szCs w:val="27"/>
          <w:lang w:val="nn-NO"/>
        </w:rPr>
        <w:t>Sjå til dømes på tekstane Kampen for læremiddel på nynorsk,</w:t>
      </w:r>
      <w:r>
        <w:rPr>
          <w:sz w:val="27"/>
          <w:szCs w:val="27"/>
          <w:lang w:val="nn-NO"/>
        </w:rPr>
        <w:t xml:space="preserve"> </w:t>
      </w:r>
      <w:r w:rsidRPr="00F27488">
        <w:rPr>
          <w:sz w:val="27"/>
          <w:szCs w:val="27"/>
          <w:lang w:val="nn-NO"/>
        </w:rPr>
        <w:t xml:space="preserve">Samisk: </w:t>
      </w:r>
      <w:proofErr w:type="spellStart"/>
      <w:r w:rsidRPr="00F27488">
        <w:rPr>
          <w:sz w:val="27"/>
          <w:szCs w:val="27"/>
          <w:lang w:val="nn-NO"/>
        </w:rPr>
        <w:t>Noereh</w:t>
      </w:r>
      <w:proofErr w:type="spellEnd"/>
      <w:r w:rsidRPr="00F27488">
        <w:rPr>
          <w:sz w:val="27"/>
          <w:szCs w:val="27"/>
          <w:lang w:val="nn-NO"/>
        </w:rPr>
        <w:t xml:space="preserve">, </w:t>
      </w:r>
      <w:proofErr w:type="spellStart"/>
      <w:r w:rsidRPr="00F27488">
        <w:rPr>
          <w:sz w:val="27"/>
          <w:szCs w:val="27"/>
          <w:lang w:val="nn-NO"/>
        </w:rPr>
        <w:t>Davvi</w:t>
      </w:r>
      <w:proofErr w:type="spellEnd"/>
      <w:r w:rsidRPr="00F27488">
        <w:rPr>
          <w:sz w:val="27"/>
          <w:szCs w:val="27"/>
          <w:lang w:val="nn-NO"/>
        </w:rPr>
        <w:t xml:space="preserve"> </w:t>
      </w:r>
      <w:proofErr w:type="spellStart"/>
      <w:r w:rsidRPr="00F27488">
        <w:rPr>
          <w:sz w:val="27"/>
          <w:szCs w:val="27"/>
          <w:lang w:val="nn-NO"/>
        </w:rPr>
        <w:t>Nuorra</w:t>
      </w:r>
      <w:proofErr w:type="spellEnd"/>
      <w:r>
        <w:rPr>
          <w:sz w:val="27"/>
          <w:szCs w:val="27"/>
          <w:lang w:val="nn-NO"/>
        </w:rPr>
        <w:t>, NSR-U og andre</w:t>
      </w:r>
      <w:r w:rsidRPr="00F27488">
        <w:rPr>
          <w:sz w:val="27"/>
          <w:szCs w:val="27"/>
          <w:lang w:val="nn-NO"/>
        </w:rPr>
        <w:t xml:space="preserve"> og Norsk teiknspråk: Norges Døveforbunds Ungdom. Sjå om de finn materiell på pultane frå 1970-talet, 1990-talet og 2010-talet om dette temaet.</w:t>
      </w:r>
    </w:p>
    <w:bookmarkEnd w:id="2"/>
    <w:p w14:paraId="0CF68A75" w14:textId="77777777" w:rsidR="008E0728" w:rsidRPr="00F27488" w:rsidRDefault="008E0728" w:rsidP="008E0728">
      <w:pPr>
        <w:pStyle w:val="NormalWeb"/>
        <w:rPr>
          <w:sz w:val="27"/>
          <w:szCs w:val="27"/>
          <w:lang w:val="nn-NO"/>
        </w:rPr>
      </w:pPr>
      <w:r w:rsidRPr="00F27488">
        <w:rPr>
          <w:sz w:val="27"/>
          <w:szCs w:val="27"/>
          <w:lang w:val="nn-NO"/>
        </w:rPr>
        <w:t xml:space="preserve">5. </w:t>
      </w:r>
      <w:r w:rsidRPr="00F27488">
        <w:rPr>
          <w:i/>
          <w:iCs/>
          <w:sz w:val="27"/>
          <w:szCs w:val="27"/>
          <w:lang w:val="nn-NO"/>
        </w:rPr>
        <w:t>Kampen om sidemål i skulen</w:t>
      </w:r>
    </w:p>
    <w:p w14:paraId="692A7116" w14:textId="77777777" w:rsidR="008E0728" w:rsidRPr="00F27488" w:rsidRDefault="008E0728" w:rsidP="008E0728">
      <w:pPr>
        <w:pStyle w:val="NormalWeb"/>
        <w:rPr>
          <w:sz w:val="27"/>
          <w:szCs w:val="27"/>
          <w:lang w:val="nn-NO"/>
        </w:rPr>
      </w:pPr>
      <w:r w:rsidRPr="00F27488">
        <w:rPr>
          <w:sz w:val="27"/>
          <w:szCs w:val="27"/>
          <w:lang w:val="nn-NO"/>
        </w:rPr>
        <w:t>Gå inn på den digitale utstillinga og prøv om du/</w:t>
      </w:r>
      <w:r>
        <w:rPr>
          <w:sz w:val="27"/>
          <w:szCs w:val="27"/>
          <w:lang w:val="nn-NO"/>
        </w:rPr>
        <w:t>de</w:t>
      </w:r>
      <w:r w:rsidRPr="00F27488">
        <w:rPr>
          <w:sz w:val="27"/>
          <w:szCs w:val="27"/>
          <w:lang w:val="nn-NO"/>
        </w:rPr>
        <w:t xml:space="preserve"> kan finne ulike argument for og mot obligatorisk opplæring i både nynorsk og bokmål, frå Norsk Målungdom, Ungdommens </w:t>
      </w:r>
      <w:proofErr w:type="spellStart"/>
      <w:r w:rsidRPr="00F27488">
        <w:rPr>
          <w:sz w:val="27"/>
          <w:szCs w:val="27"/>
          <w:lang w:val="nn-NO"/>
        </w:rPr>
        <w:t>Riksmålsforening</w:t>
      </w:r>
      <w:proofErr w:type="spellEnd"/>
      <w:r w:rsidRPr="00F27488">
        <w:rPr>
          <w:sz w:val="27"/>
          <w:szCs w:val="27"/>
          <w:lang w:val="nn-NO"/>
        </w:rPr>
        <w:t xml:space="preserve"> og andre. </w:t>
      </w:r>
    </w:p>
    <w:p w14:paraId="1C4136E1" w14:textId="77777777" w:rsidR="008E0728" w:rsidRPr="00F27488" w:rsidRDefault="008E0728" w:rsidP="008E0728">
      <w:pPr>
        <w:pStyle w:val="NormalWeb"/>
        <w:rPr>
          <w:sz w:val="27"/>
          <w:szCs w:val="27"/>
          <w:lang w:val="nn-NO"/>
        </w:rPr>
      </w:pPr>
      <w:r w:rsidRPr="00F27488">
        <w:rPr>
          <w:sz w:val="27"/>
          <w:szCs w:val="27"/>
          <w:lang w:val="nn-NO"/>
        </w:rPr>
        <w:t>Norsk har to offisielle skriftspråk, bokmål og nynorsk. På sk</w:t>
      </w:r>
      <w:r>
        <w:rPr>
          <w:sz w:val="27"/>
          <w:szCs w:val="27"/>
          <w:lang w:val="nn-NO"/>
        </w:rPr>
        <w:t>u</w:t>
      </w:r>
      <w:r w:rsidRPr="00F27488">
        <w:rPr>
          <w:sz w:val="27"/>
          <w:szCs w:val="27"/>
          <w:lang w:val="nn-NO"/>
        </w:rPr>
        <w:t>len skal elevane skrive begge desse skriftspråka. Finn argument i utstillinga for at dette er ei rett ordning, og argument for at det er nok å kunne skrive det eine av dei.</w:t>
      </w:r>
    </w:p>
    <w:p w14:paraId="0CE32012" w14:textId="77777777" w:rsidR="008E0728" w:rsidRPr="00F27488" w:rsidRDefault="008E0728" w:rsidP="008E0728">
      <w:pPr>
        <w:pStyle w:val="NormalWeb"/>
        <w:rPr>
          <w:sz w:val="27"/>
          <w:szCs w:val="27"/>
          <w:lang w:val="nn-NO"/>
        </w:rPr>
      </w:pPr>
      <w:r w:rsidRPr="00F27488">
        <w:rPr>
          <w:sz w:val="27"/>
          <w:szCs w:val="27"/>
          <w:lang w:val="nn-NO"/>
        </w:rPr>
        <w:t xml:space="preserve">Sjå særleg på tekstane Kampen for sidemål, Norsk Målungdom på 2010-talet og Riksmål: </w:t>
      </w:r>
      <w:proofErr w:type="spellStart"/>
      <w:r w:rsidRPr="00F27488">
        <w:rPr>
          <w:sz w:val="27"/>
          <w:szCs w:val="27"/>
          <w:lang w:val="nn-NO"/>
        </w:rPr>
        <w:t>Studentenes</w:t>
      </w:r>
      <w:proofErr w:type="spellEnd"/>
      <w:r w:rsidRPr="00F27488">
        <w:rPr>
          <w:sz w:val="27"/>
          <w:szCs w:val="27"/>
          <w:lang w:val="nn-NO"/>
        </w:rPr>
        <w:t xml:space="preserve"> </w:t>
      </w:r>
      <w:proofErr w:type="spellStart"/>
      <w:r w:rsidRPr="00F27488">
        <w:rPr>
          <w:sz w:val="27"/>
          <w:szCs w:val="27"/>
          <w:lang w:val="nn-NO"/>
        </w:rPr>
        <w:t>Riksmålsforening</w:t>
      </w:r>
      <w:proofErr w:type="spellEnd"/>
      <w:r w:rsidRPr="00F27488">
        <w:rPr>
          <w:sz w:val="27"/>
          <w:szCs w:val="27"/>
          <w:lang w:val="nn-NO"/>
        </w:rPr>
        <w:t xml:space="preserve">, Ungdommens </w:t>
      </w:r>
      <w:proofErr w:type="spellStart"/>
      <w:r w:rsidRPr="00F27488">
        <w:rPr>
          <w:sz w:val="27"/>
          <w:szCs w:val="27"/>
          <w:lang w:val="nn-NO"/>
        </w:rPr>
        <w:t>Riksmålsforening</w:t>
      </w:r>
      <w:proofErr w:type="spellEnd"/>
      <w:r w:rsidRPr="00F27488">
        <w:rPr>
          <w:sz w:val="27"/>
          <w:szCs w:val="27"/>
          <w:lang w:val="nn-NO"/>
        </w:rPr>
        <w:t xml:space="preserve"> og fleire. Sjå om de finn materiell på pultane frå 1970-talet, 1980-talet, 2000-talet og 2010-talet om dette temaet.</w:t>
      </w:r>
    </w:p>
    <w:p w14:paraId="6AAA7AB1" w14:textId="77777777" w:rsidR="00A3105A" w:rsidRDefault="008E0728"/>
    <w:sectPr w:rsidR="00A31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28"/>
    <w:rsid w:val="000D5196"/>
    <w:rsid w:val="001D6D28"/>
    <w:rsid w:val="00553109"/>
    <w:rsid w:val="008E0728"/>
    <w:rsid w:val="00E8455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B96F"/>
  <w15:chartTrackingRefBased/>
  <w15:docId w15:val="{FD4F0BC4-A907-40C5-905B-F8385411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NormalWeb">
    <w:name w:val="Normal (Web)"/>
    <w:basedOn w:val="Normal"/>
    <w:uiPriority w:val="99"/>
    <w:unhideWhenUsed/>
    <w:rsid w:val="008E0728"/>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3054</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Torvund Olsen</dc:creator>
  <cp:keywords/>
  <dc:description/>
  <cp:lastModifiedBy>Arild Torvund Olsen</cp:lastModifiedBy>
  <cp:revision>1</cp:revision>
  <dcterms:created xsi:type="dcterms:W3CDTF">2022-09-27T10:43:00Z</dcterms:created>
  <dcterms:modified xsi:type="dcterms:W3CDTF">2022-09-27T10:43:00Z</dcterms:modified>
</cp:coreProperties>
</file>